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1450" w14:textId="14F47915" w:rsidR="002B11E3" w:rsidRPr="001E20BF" w:rsidRDefault="001E20BF" w:rsidP="007605F6">
      <w:pPr>
        <w:rPr>
          <w:rFonts w:ascii="Times New Roman" w:hAnsi="Times New Roman" w:cs="Times New Roman"/>
          <w:b/>
          <w:bCs/>
          <w:sz w:val="24"/>
          <w:szCs w:val="24"/>
        </w:rPr>
      </w:pPr>
      <w:r w:rsidRPr="001E20BF">
        <w:rPr>
          <w:rFonts w:ascii="Times New Roman" w:hAnsi="Times New Roman" w:cs="Times New Roman"/>
          <w:b/>
          <w:bCs/>
          <w:sz w:val="24"/>
          <w:szCs w:val="24"/>
        </w:rPr>
        <w:t>How to Determine U.S. Content for STEP Assistance</w:t>
      </w:r>
    </w:p>
    <w:p w14:paraId="6A3E05B2" w14:textId="78D90782" w:rsidR="001E20BF" w:rsidRDefault="001E20BF" w:rsidP="007605F6">
      <w:pPr>
        <w:rPr>
          <w:rFonts w:ascii="Times New Roman" w:hAnsi="Times New Roman" w:cs="Times New Roman"/>
          <w:sz w:val="24"/>
          <w:szCs w:val="24"/>
        </w:rPr>
      </w:pPr>
      <w:r>
        <w:rPr>
          <w:rFonts w:ascii="Times New Roman" w:hAnsi="Times New Roman" w:cs="Times New Roman"/>
          <w:sz w:val="24"/>
          <w:szCs w:val="24"/>
        </w:rPr>
        <w:t xml:space="preserve">In </w:t>
      </w:r>
      <w:r w:rsidR="0040031E">
        <w:rPr>
          <w:rFonts w:ascii="Times New Roman" w:hAnsi="Times New Roman" w:cs="Times New Roman"/>
          <w:sz w:val="24"/>
          <w:szCs w:val="24"/>
        </w:rPr>
        <w:t>a</w:t>
      </w:r>
      <w:r>
        <w:rPr>
          <w:rFonts w:ascii="Times New Roman" w:hAnsi="Times New Roman" w:cs="Times New Roman"/>
          <w:sz w:val="24"/>
          <w:szCs w:val="24"/>
        </w:rPr>
        <w:t xml:space="preserve">ccordance with </w:t>
      </w:r>
      <w:r w:rsidR="007605F6">
        <w:rPr>
          <w:rFonts w:ascii="Times New Roman" w:hAnsi="Times New Roman" w:cs="Times New Roman"/>
          <w:sz w:val="24"/>
          <w:szCs w:val="24"/>
        </w:rPr>
        <w:t>SBA requirements</w:t>
      </w:r>
      <w:r>
        <w:rPr>
          <w:rFonts w:ascii="Times New Roman" w:hAnsi="Times New Roman" w:cs="Times New Roman"/>
          <w:sz w:val="24"/>
          <w:szCs w:val="24"/>
        </w:rPr>
        <w:t xml:space="preserve">, to be eligible for STEP, the </w:t>
      </w:r>
      <w:r w:rsidR="007605F6">
        <w:rPr>
          <w:rFonts w:ascii="Times New Roman" w:hAnsi="Times New Roman" w:cs="Times New Roman"/>
          <w:sz w:val="24"/>
          <w:szCs w:val="24"/>
        </w:rPr>
        <w:t>Eligible Small Business Concern (</w:t>
      </w:r>
      <w:r>
        <w:rPr>
          <w:rFonts w:ascii="Times New Roman" w:hAnsi="Times New Roman" w:cs="Times New Roman"/>
          <w:sz w:val="24"/>
          <w:szCs w:val="24"/>
        </w:rPr>
        <w:t>ESBC</w:t>
      </w:r>
      <w:r w:rsidR="007605F6">
        <w:rPr>
          <w:rFonts w:ascii="Times New Roman" w:hAnsi="Times New Roman" w:cs="Times New Roman"/>
          <w:sz w:val="24"/>
          <w:szCs w:val="24"/>
        </w:rPr>
        <w:t>)</w:t>
      </w:r>
      <w:r>
        <w:rPr>
          <w:rFonts w:ascii="Times New Roman" w:hAnsi="Times New Roman" w:cs="Times New Roman"/>
          <w:sz w:val="24"/>
          <w:szCs w:val="24"/>
        </w:rPr>
        <w:t xml:space="preserve"> must be an export-ready U.S. company seeking to export goods or services that are EITHER:</w:t>
      </w:r>
    </w:p>
    <w:p w14:paraId="686D6630" w14:textId="4B755F25" w:rsidR="001E20BF" w:rsidRDefault="0040031E" w:rsidP="007605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1E20BF">
        <w:rPr>
          <w:rFonts w:ascii="Times New Roman" w:hAnsi="Times New Roman" w:cs="Times New Roman"/>
          <w:sz w:val="24"/>
          <w:szCs w:val="24"/>
        </w:rPr>
        <w:t>f U.S. origin</w:t>
      </w:r>
      <w:r w:rsidR="007605F6">
        <w:rPr>
          <w:rFonts w:ascii="Times New Roman" w:hAnsi="Times New Roman" w:cs="Times New Roman"/>
          <w:sz w:val="24"/>
          <w:szCs w:val="24"/>
        </w:rPr>
        <w:t xml:space="preserve"> (that is, substantially transformed in the United States</w:t>
      </w:r>
      <w:proofErr w:type="gramStart"/>
      <w:r w:rsidR="007605F6">
        <w:rPr>
          <w:rFonts w:ascii="Times New Roman" w:hAnsi="Times New Roman" w:cs="Times New Roman"/>
          <w:sz w:val="24"/>
          <w:szCs w:val="24"/>
        </w:rPr>
        <w:t>)</w:t>
      </w:r>
      <w:r w:rsidR="001E20BF">
        <w:rPr>
          <w:rFonts w:ascii="Times New Roman" w:hAnsi="Times New Roman" w:cs="Times New Roman"/>
          <w:sz w:val="24"/>
          <w:szCs w:val="24"/>
        </w:rPr>
        <w:t>;</w:t>
      </w:r>
      <w:proofErr w:type="gramEnd"/>
      <w:r w:rsidR="001E20BF">
        <w:rPr>
          <w:rFonts w:ascii="Times New Roman" w:hAnsi="Times New Roman" w:cs="Times New Roman"/>
          <w:sz w:val="24"/>
          <w:szCs w:val="24"/>
        </w:rPr>
        <w:t xml:space="preserve"> OR</w:t>
      </w:r>
    </w:p>
    <w:p w14:paraId="47F62830" w14:textId="7A43BCB0" w:rsidR="001E20BF" w:rsidRDefault="0040031E" w:rsidP="007605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1E20BF">
        <w:rPr>
          <w:rFonts w:ascii="Times New Roman" w:hAnsi="Times New Roman" w:cs="Times New Roman"/>
          <w:sz w:val="24"/>
          <w:szCs w:val="24"/>
        </w:rPr>
        <w:t>ave at least 51% U.S. content.</w:t>
      </w:r>
    </w:p>
    <w:p w14:paraId="2DD6B5F6" w14:textId="61438DCA" w:rsidR="007605F6" w:rsidRDefault="007605F6" w:rsidP="007605F6">
      <w:pPr>
        <w:rPr>
          <w:rFonts w:ascii="Times New Roman" w:hAnsi="Times New Roman" w:cs="Times New Roman"/>
          <w:sz w:val="24"/>
          <w:szCs w:val="24"/>
        </w:rPr>
      </w:pPr>
      <w:r>
        <w:rPr>
          <w:rFonts w:ascii="Times New Roman" w:hAnsi="Times New Roman" w:cs="Times New Roman"/>
          <w:sz w:val="24"/>
          <w:szCs w:val="24"/>
        </w:rPr>
        <w:t xml:space="preserve">“Substantially transformed” </w:t>
      </w:r>
      <w:r w:rsidRPr="007605F6">
        <w:rPr>
          <w:rFonts w:ascii="Times New Roman" w:hAnsi="Times New Roman" w:cs="Times New Roman"/>
          <w:sz w:val="24"/>
          <w:szCs w:val="24"/>
        </w:rPr>
        <w:t xml:space="preserve">means that the good underwent a fundamental change (normally as a result of processing or manufacturing in the </w:t>
      </w:r>
      <w:r>
        <w:rPr>
          <w:rFonts w:ascii="Times New Roman" w:hAnsi="Times New Roman" w:cs="Times New Roman"/>
          <w:sz w:val="24"/>
          <w:szCs w:val="24"/>
        </w:rPr>
        <w:t>United States</w:t>
      </w:r>
      <w:r w:rsidRPr="007605F6">
        <w:rPr>
          <w:rFonts w:ascii="Times New Roman" w:hAnsi="Times New Roman" w:cs="Times New Roman"/>
          <w:sz w:val="24"/>
          <w:szCs w:val="24"/>
        </w:rPr>
        <w:t>) in form, appearance, nature, or character, which adds to its value an amount or percentage that is significant in comparison to the value which the good (or its components or materials) had when exported from the country in which it was first made or grown.</w:t>
      </w:r>
    </w:p>
    <w:p w14:paraId="497090BB" w14:textId="04B84FB6" w:rsidR="001E20BF" w:rsidRDefault="007605F6" w:rsidP="007605F6">
      <w:pPr>
        <w:rPr>
          <w:rFonts w:ascii="Times New Roman" w:hAnsi="Times New Roman" w:cs="Times New Roman"/>
          <w:sz w:val="24"/>
          <w:szCs w:val="24"/>
        </w:rPr>
      </w:pPr>
      <w:r>
        <w:rPr>
          <w:rFonts w:ascii="Times New Roman" w:hAnsi="Times New Roman" w:cs="Times New Roman"/>
          <w:sz w:val="24"/>
          <w:szCs w:val="24"/>
        </w:rPr>
        <w:t>For the 51% U.S. content requirement, SBA</w:t>
      </w:r>
      <w:r w:rsidR="001E20BF">
        <w:rPr>
          <w:rFonts w:ascii="Times New Roman" w:hAnsi="Times New Roman" w:cs="Times New Roman"/>
          <w:sz w:val="24"/>
          <w:szCs w:val="24"/>
        </w:rPr>
        <w:t xml:space="preserve"> follows the U.S. Commercial Service definition of U.S. content, as defined below.</w:t>
      </w:r>
    </w:p>
    <w:p w14:paraId="7E6D20DC" w14:textId="77777777" w:rsidR="001E20BF" w:rsidRDefault="001E20BF" w:rsidP="007605F6">
      <w:pPr>
        <w:rPr>
          <w:rFonts w:ascii="Times New Roman" w:hAnsi="Times New Roman" w:cs="Times New Roman"/>
          <w:sz w:val="24"/>
          <w:szCs w:val="24"/>
        </w:rPr>
      </w:pPr>
      <w:r>
        <w:rPr>
          <w:rFonts w:ascii="Times New Roman" w:hAnsi="Times New Roman" w:cs="Times New Roman"/>
          <w:b/>
          <w:bCs/>
          <w:sz w:val="24"/>
          <w:szCs w:val="24"/>
        </w:rPr>
        <w:t xml:space="preserve">U.S. content or manufactured goods </w:t>
      </w:r>
      <w:r>
        <w:rPr>
          <w:rFonts w:ascii="Times New Roman" w:hAnsi="Times New Roman" w:cs="Times New Roman"/>
          <w:sz w:val="24"/>
          <w:szCs w:val="24"/>
        </w:rPr>
        <w:t>= (ex-factory price of a good) minus (aggregate value contributed by non-U.S. or foreign sources (e.g., costs or payments to foreign suppliers/providers/employees not resident in the United States)).</w:t>
      </w:r>
    </w:p>
    <w:p w14:paraId="3B928A57" w14:textId="77777777" w:rsidR="001E20BF" w:rsidRDefault="001E20BF" w:rsidP="007605F6">
      <w:pPr>
        <w:rPr>
          <w:rFonts w:ascii="Times New Roman" w:hAnsi="Times New Roman" w:cs="Times New Roman"/>
          <w:sz w:val="24"/>
          <w:szCs w:val="24"/>
        </w:rPr>
      </w:pPr>
      <w:r>
        <w:rPr>
          <w:rFonts w:ascii="Times New Roman" w:hAnsi="Times New Roman" w:cs="Times New Roman"/>
          <w:sz w:val="24"/>
          <w:szCs w:val="24"/>
        </w:rPr>
        <w:t xml:space="preserve">Example: </w:t>
      </w:r>
    </w:p>
    <w:p w14:paraId="7FD1ED2A" w14:textId="77777777" w:rsidR="001E20BF" w:rsidRDefault="001E20BF" w:rsidP="007605F6">
      <w:pPr>
        <w:rPr>
          <w:rFonts w:ascii="Times New Roman" w:hAnsi="Times New Roman" w:cs="Times New Roman"/>
          <w:sz w:val="24"/>
          <w:szCs w:val="24"/>
        </w:rPr>
      </w:pPr>
      <w:r w:rsidRPr="001E20BF">
        <w:rPr>
          <w:rFonts w:ascii="Times New Roman" w:hAnsi="Times New Roman" w:cs="Times New Roman"/>
          <w:noProof/>
          <w:sz w:val="24"/>
          <w:szCs w:val="24"/>
        </w:rPr>
        <w:drawing>
          <wp:inline distT="0" distB="0" distL="0" distR="0" wp14:anchorId="79786A00" wp14:editId="1B8780DB">
            <wp:extent cx="5943600" cy="1729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29740"/>
                    </a:xfrm>
                    <a:prstGeom prst="rect">
                      <a:avLst/>
                    </a:prstGeom>
                    <a:noFill/>
                    <a:ln>
                      <a:noFill/>
                    </a:ln>
                  </pic:spPr>
                </pic:pic>
              </a:graphicData>
            </a:graphic>
          </wp:inline>
        </w:drawing>
      </w:r>
    </w:p>
    <w:p w14:paraId="338461FD" w14:textId="77777777" w:rsidR="001E20BF" w:rsidRDefault="00544453" w:rsidP="007605F6">
      <w:pPr>
        <w:rPr>
          <w:rFonts w:ascii="Times New Roman" w:hAnsi="Times New Roman" w:cs="Times New Roman"/>
          <w:sz w:val="24"/>
          <w:szCs w:val="24"/>
        </w:rPr>
      </w:pPr>
      <w:r>
        <w:rPr>
          <w:rFonts w:ascii="Times New Roman" w:hAnsi="Times New Roman" w:cs="Times New Roman"/>
          <w:b/>
          <w:bCs/>
          <w:sz w:val="24"/>
          <w:szCs w:val="24"/>
        </w:rPr>
        <w:t>U.S. content for services</w:t>
      </w:r>
      <w:r>
        <w:rPr>
          <w:rFonts w:ascii="Times New Roman" w:hAnsi="Times New Roman" w:cs="Times New Roman"/>
          <w:sz w:val="24"/>
          <w:szCs w:val="24"/>
        </w:rPr>
        <w:t xml:space="preserve"> = (contract value of the service, whether delivered in the U.S. or overseas) minus (aggregate value contributed by non-U.S. or foreign sources (e.g., costs or payments to foreign suppliers/providers/employees not resident in the United States)).</w:t>
      </w:r>
    </w:p>
    <w:p w14:paraId="78AFF8F4" w14:textId="77777777" w:rsidR="00544453" w:rsidRDefault="00544453" w:rsidP="007605F6">
      <w:pPr>
        <w:rPr>
          <w:rFonts w:ascii="Times New Roman" w:hAnsi="Times New Roman" w:cs="Times New Roman"/>
          <w:sz w:val="24"/>
          <w:szCs w:val="24"/>
        </w:rPr>
      </w:pPr>
      <w:r>
        <w:rPr>
          <w:rFonts w:ascii="Times New Roman" w:hAnsi="Times New Roman" w:cs="Times New Roman"/>
          <w:sz w:val="24"/>
          <w:szCs w:val="24"/>
        </w:rPr>
        <w:t>Example:</w:t>
      </w:r>
    </w:p>
    <w:p w14:paraId="0B37DF26" w14:textId="30AAE7B1" w:rsidR="00544453" w:rsidRPr="00544453" w:rsidRDefault="00544453" w:rsidP="007605F6">
      <w:pPr>
        <w:rPr>
          <w:rFonts w:ascii="Times New Roman" w:hAnsi="Times New Roman" w:cs="Times New Roman"/>
          <w:sz w:val="24"/>
          <w:szCs w:val="24"/>
        </w:rPr>
      </w:pPr>
      <w:r w:rsidRPr="00544453">
        <w:rPr>
          <w:rFonts w:ascii="Times New Roman" w:hAnsi="Times New Roman" w:cs="Times New Roman"/>
          <w:noProof/>
          <w:sz w:val="24"/>
          <w:szCs w:val="24"/>
        </w:rPr>
        <w:drawing>
          <wp:inline distT="0" distB="0" distL="0" distR="0" wp14:anchorId="386718F7" wp14:editId="6635998A">
            <wp:extent cx="5943600" cy="1294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sectPr w:rsidR="00544453" w:rsidRPr="0054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49A5"/>
    <w:multiLevelType w:val="hybridMultilevel"/>
    <w:tmpl w:val="C63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39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F"/>
    <w:rsid w:val="001E20BF"/>
    <w:rsid w:val="002B11E3"/>
    <w:rsid w:val="0040031E"/>
    <w:rsid w:val="00544453"/>
    <w:rsid w:val="0072451C"/>
    <w:rsid w:val="0075550D"/>
    <w:rsid w:val="007605F6"/>
    <w:rsid w:val="00DA17BA"/>
    <w:rsid w:val="00FA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B2B6"/>
  <w15:chartTrackingRefBased/>
  <w15:docId w15:val="{45A766AC-252F-4481-B4FF-99758758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BF"/>
    <w:pPr>
      <w:ind w:left="720"/>
      <w:contextualSpacing/>
    </w:pPr>
  </w:style>
  <w:style w:type="character" w:styleId="Hyperlink">
    <w:name w:val="Hyperlink"/>
    <w:basedOn w:val="DefaultParagraphFont"/>
    <w:uiPriority w:val="99"/>
    <w:unhideWhenUsed/>
    <w:rsid w:val="00544453"/>
    <w:rPr>
      <w:color w:val="0563C1" w:themeColor="hyperlink"/>
      <w:u w:val="single"/>
    </w:rPr>
  </w:style>
  <w:style w:type="character" w:styleId="UnresolvedMention">
    <w:name w:val="Unresolved Mention"/>
    <w:basedOn w:val="DefaultParagraphFont"/>
    <w:uiPriority w:val="99"/>
    <w:semiHidden/>
    <w:unhideWhenUsed/>
    <w:rsid w:val="00544453"/>
    <w:rPr>
      <w:color w:val="605E5C"/>
      <w:shd w:val="clear" w:color="auto" w:fill="E1DFDD"/>
    </w:rPr>
  </w:style>
  <w:style w:type="paragraph" w:styleId="NoSpacing">
    <w:name w:val="No Spacing"/>
    <w:uiPriority w:val="1"/>
    <w:qFormat/>
    <w:rsid w:val="00DA1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Glaccum, David M.</dc:creator>
  <cp:keywords/>
  <dc:description/>
  <cp:lastModifiedBy>Boltik, Adam</cp:lastModifiedBy>
  <cp:revision>2</cp:revision>
  <cp:lastPrinted>2019-08-19T16:24:00Z</cp:lastPrinted>
  <dcterms:created xsi:type="dcterms:W3CDTF">2023-10-31T00:01:00Z</dcterms:created>
  <dcterms:modified xsi:type="dcterms:W3CDTF">2023-10-31T00:01:00Z</dcterms:modified>
</cp:coreProperties>
</file>